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544" w:rsidRDefault="00720CC7" w:rsidP="003E776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17358" cy="227095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sa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358" cy="2270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CC7" w:rsidRDefault="00720CC7" w:rsidP="003E7763">
      <w:pPr>
        <w:jc w:val="center"/>
      </w:pPr>
      <w:r>
        <w:rPr>
          <w:noProof/>
        </w:rPr>
        <w:drawing>
          <wp:inline distT="0" distB="0" distL="0" distR="0">
            <wp:extent cx="5326842" cy="2049958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estion 1 for the passa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6842" cy="2049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5"/>
        <w:gridCol w:w="8455"/>
      </w:tblGrid>
      <w:tr w:rsidR="003E7763" w:rsidTr="003E7763">
        <w:trPr>
          <w:jc w:val="center"/>
        </w:trPr>
        <w:tc>
          <w:tcPr>
            <w:tcW w:w="895" w:type="dxa"/>
          </w:tcPr>
          <w:p w:rsidR="003E7763" w:rsidRPr="003E7763" w:rsidRDefault="003E7763" w:rsidP="003E7763">
            <w:pPr>
              <w:jc w:val="center"/>
              <w:rPr>
                <w:b/>
                <w:sz w:val="28"/>
                <w:szCs w:val="28"/>
              </w:rPr>
            </w:pPr>
            <w:r w:rsidRPr="003E7763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8455" w:type="dxa"/>
          </w:tcPr>
          <w:p w:rsidR="003E7763" w:rsidRPr="003E7763" w:rsidRDefault="003E7763" w:rsidP="003E7763">
            <w:pPr>
              <w:jc w:val="center"/>
              <w:rPr>
                <w:b/>
                <w:sz w:val="28"/>
                <w:szCs w:val="28"/>
              </w:rPr>
            </w:pPr>
            <w:r w:rsidRPr="003E7763">
              <w:rPr>
                <w:b/>
                <w:sz w:val="28"/>
                <w:szCs w:val="28"/>
              </w:rPr>
              <w:t>RATIONALE</w:t>
            </w:r>
            <w:r>
              <w:rPr>
                <w:b/>
                <w:sz w:val="28"/>
                <w:szCs w:val="28"/>
              </w:rPr>
              <w:t xml:space="preserve"> for KEY</w:t>
            </w:r>
            <w:r w:rsidRPr="003E7763">
              <w:rPr>
                <w:b/>
                <w:sz w:val="28"/>
                <w:szCs w:val="28"/>
              </w:rPr>
              <w:t xml:space="preserve"> OR MISCONCEPTION</w:t>
            </w:r>
          </w:p>
        </w:tc>
      </w:tr>
      <w:tr w:rsidR="003E7763" w:rsidTr="003E7763">
        <w:trPr>
          <w:trHeight w:val="1440"/>
          <w:jc w:val="center"/>
        </w:trPr>
        <w:tc>
          <w:tcPr>
            <w:tcW w:w="895" w:type="dxa"/>
            <w:vAlign w:val="center"/>
          </w:tcPr>
          <w:p w:rsidR="003E7763" w:rsidRPr="003E7763" w:rsidRDefault="003E7763" w:rsidP="003E7763">
            <w:pPr>
              <w:jc w:val="center"/>
              <w:rPr>
                <w:b/>
                <w:sz w:val="28"/>
                <w:szCs w:val="28"/>
              </w:rPr>
            </w:pPr>
            <w:r w:rsidRPr="003E7763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8455" w:type="dxa"/>
            <w:vAlign w:val="center"/>
          </w:tcPr>
          <w:p w:rsidR="003E7763" w:rsidRDefault="003E7763" w:rsidP="003E7763">
            <w:r w:rsidRPr="003E7763">
              <w:rPr>
                <w:i/>
              </w:rPr>
              <w:t>Students who choose this answer might misunderstand</w:t>
            </w:r>
            <w:r>
              <w:t xml:space="preserve"> the phrase “set out” to be synonymous with the action described in the next sentence: “Nellie took just one bag.” </w:t>
            </w:r>
          </w:p>
        </w:tc>
      </w:tr>
      <w:tr w:rsidR="003E7763" w:rsidTr="003E7763">
        <w:trPr>
          <w:trHeight w:val="1440"/>
          <w:jc w:val="center"/>
        </w:trPr>
        <w:tc>
          <w:tcPr>
            <w:tcW w:w="895" w:type="dxa"/>
            <w:vAlign w:val="center"/>
          </w:tcPr>
          <w:p w:rsidR="003E7763" w:rsidRPr="003E7763" w:rsidRDefault="003E7763" w:rsidP="003E7763">
            <w:pPr>
              <w:jc w:val="center"/>
              <w:rPr>
                <w:b/>
                <w:sz w:val="28"/>
                <w:szCs w:val="28"/>
              </w:rPr>
            </w:pPr>
            <w:r w:rsidRPr="003E7763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455" w:type="dxa"/>
            <w:vAlign w:val="center"/>
          </w:tcPr>
          <w:p w:rsidR="003E7763" w:rsidRDefault="003E7763" w:rsidP="003E7763">
            <w:pPr>
              <w:jc w:val="center"/>
            </w:pPr>
          </w:p>
        </w:tc>
      </w:tr>
      <w:tr w:rsidR="003E7763" w:rsidTr="003E7763">
        <w:trPr>
          <w:trHeight w:val="1440"/>
          <w:jc w:val="center"/>
        </w:trPr>
        <w:tc>
          <w:tcPr>
            <w:tcW w:w="895" w:type="dxa"/>
            <w:vAlign w:val="center"/>
          </w:tcPr>
          <w:p w:rsidR="003E7763" w:rsidRPr="003E7763" w:rsidRDefault="003E7763" w:rsidP="003E7763">
            <w:pPr>
              <w:jc w:val="center"/>
              <w:rPr>
                <w:b/>
                <w:sz w:val="28"/>
                <w:szCs w:val="28"/>
              </w:rPr>
            </w:pPr>
            <w:r w:rsidRPr="003E7763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8455" w:type="dxa"/>
            <w:vAlign w:val="center"/>
          </w:tcPr>
          <w:p w:rsidR="003E7763" w:rsidRDefault="003E7763" w:rsidP="003E7763">
            <w:pPr>
              <w:jc w:val="center"/>
            </w:pPr>
          </w:p>
        </w:tc>
      </w:tr>
      <w:tr w:rsidR="003E7763" w:rsidTr="003E7763">
        <w:trPr>
          <w:trHeight w:val="1440"/>
          <w:jc w:val="center"/>
        </w:trPr>
        <w:tc>
          <w:tcPr>
            <w:tcW w:w="895" w:type="dxa"/>
            <w:vAlign w:val="center"/>
          </w:tcPr>
          <w:p w:rsidR="003E7763" w:rsidRPr="003E7763" w:rsidRDefault="003E7763" w:rsidP="003E7763">
            <w:pPr>
              <w:jc w:val="center"/>
              <w:rPr>
                <w:b/>
                <w:sz w:val="28"/>
                <w:szCs w:val="28"/>
              </w:rPr>
            </w:pPr>
            <w:r w:rsidRPr="003E7763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8455" w:type="dxa"/>
            <w:vAlign w:val="center"/>
          </w:tcPr>
          <w:p w:rsidR="003E7763" w:rsidRDefault="003E7763" w:rsidP="003E7763">
            <w:pPr>
              <w:jc w:val="center"/>
            </w:pPr>
          </w:p>
        </w:tc>
      </w:tr>
    </w:tbl>
    <w:p w:rsidR="003E7763" w:rsidRDefault="003E7763">
      <w:r>
        <w:br w:type="page"/>
      </w:r>
    </w:p>
    <w:p w:rsidR="003E7763" w:rsidRDefault="003E7763"/>
    <w:p w:rsidR="00720CC7" w:rsidRDefault="00720CC7" w:rsidP="003E7763">
      <w:pPr>
        <w:jc w:val="center"/>
      </w:pPr>
      <w:r>
        <w:rPr>
          <w:noProof/>
        </w:rPr>
        <w:drawing>
          <wp:inline distT="0" distB="0" distL="0" distR="0">
            <wp:extent cx="5517358" cy="1104996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ssage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358" cy="1104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CC7" w:rsidRDefault="00720CC7"/>
    <w:p w:rsidR="00720CC7" w:rsidRDefault="00720CC7" w:rsidP="003E7763">
      <w:pPr>
        <w:jc w:val="center"/>
      </w:pPr>
      <w:r>
        <w:rPr>
          <w:noProof/>
        </w:rPr>
        <w:drawing>
          <wp:inline distT="0" distB="0" distL="0" distR="0">
            <wp:extent cx="5936494" cy="213378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ssage 2 M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494" cy="213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763" w:rsidRDefault="003E7763" w:rsidP="003E7763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5"/>
        <w:gridCol w:w="8455"/>
      </w:tblGrid>
      <w:tr w:rsidR="003E7763" w:rsidRPr="003E7763" w:rsidTr="00A24C79">
        <w:trPr>
          <w:jc w:val="center"/>
        </w:trPr>
        <w:tc>
          <w:tcPr>
            <w:tcW w:w="895" w:type="dxa"/>
          </w:tcPr>
          <w:p w:rsidR="003E7763" w:rsidRPr="003E7763" w:rsidRDefault="003E7763" w:rsidP="00A24C79">
            <w:pPr>
              <w:jc w:val="center"/>
              <w:rPr>
                <w:b/>
                <w:sz w:val="28"/>
                <w:szCs w:val="28"/>
              </w:rPr>
            </w:pPr>
            <w:r w:rsidRPr="003E7763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8455" w:type="dxa"/>
          </w:tcPr>
          <w:p w:rsidR="003E7763" w:rsidRPr="003E7763" w:rsidRDefault="003E7763" w:rsidP="00A24C79">
            <w:pPr>
              <w:jc w:val="center"/>
              <w:rPr>
                <w:b/>
                <w:sz w:val="28"/>
                <w:szCs w:val="28"/>
              </w:rPr>
            </w:pPr>
            <w:r w:rsidRPr="003E7763">
              <w:rPr>
                <w:b/>
                <w:sz w:val="28"/>
                <w:szCs w:val="28"/>
              </w:rPr>
              <w:t>RATIONALE</w:t>
            </w:r>
            <w:r>
              <w:rPr>
                <w:b/>
                <w:sz w:val="28"/>
                <w:szCs w:val="28"/>
              </w:rPr>
              <w:t xml:space="preserve"> for KEY</w:t>
            </w:r>
            <w:r w:rsidRPr="003E7763">
              <w:rPr>
                <w:b/>
                <w:sz w:val="28"/>
                <w:szCs w:val="28"/>
              </w:rPr>
              <w:t xml:space="preserve"> OR MISCONCEPTION</w:t>
            </w:r>
          </w:p>
        </w:tc>
      </w:tr>
      <w:tr w:rsidR="003E7763" w:rsidTr="00A24C79">
        <w:trPr>
          <w:trHeight w:val="1440"/>
          <w:jc w:val="center"/>
        </w:trPr>
        <w:tc>
          <w:tcPr>
            <w:tcW w:w="895" w:type="dxa"/>
            <w:vAlign w:val="center"/>
          </w:tcPr>
          <w:p w:rsidR="003E7763" w:rsidRPr="003E7763" w:rsidRDefault="003E7763" w:rsidP="00A24C79">
            <w:pPr>
              <w:jc w:val="center"/>
              <w:rPr>
                <w:b/>
                <w:sz w:val="28"/>
                <w:szCs w:val="28"/>
              </w:rPr>
            </w:pPr>
            <w:r w:rsidRPr="003E7763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8455" w:type="dxa"/>
            <w:vAlign w:val="center"/>
          </w:tcPr>
          <w:p w:rsidR="003E7763" w:rsidRDefault="003E7763" w:rsidP="00B052BD">
            <w:r w:rsidRPr="00B052BD">
              <w:rPr>
                <w:i/>
              </w:rPr>
              <w:t>This answer choice is the key.</w:t>
            </w:r>
            <w:r>
              <w:t xml:space="preserve">  Context clues in the paragraph that develop the idea that he skates slowly include the description that he “inched along</w:t>
            </w:r>
            <w:r w:rsidR="00B052BD">
              <w:t>,” which is synonymous with moving slowly, and “this wasn’t like flying at all,” which suggests the opposite of swiftness.</w:t>
            </w:r>
          </w:p>
        </w:tc>
      </w:tr>
      <w:tr w:rsidR="003E7763" w:rsidTr="00A24C79">
        <w:trPr>
          <w:trHeight w:val="1440"/>
          <w:jc w:val="center"/>
        </w:trPr>
        <w:tc>
          <w:tcPr>
            <w:tcW w:w="895" w:type="dxa"/>
            <w:vAlign w:val="center"/>
          </w:tcPr>
          <w:p w:rsidR="003E7763" w:rsidRPr="003E7763" w:rsidRDefault="003E7763" w:rsidP="00A24C79">
            <w:pPr>
              <w:jc w:val="center"/>
              <w:rPr>
                <w:b/>
                <w:sz w:val="28"/>
                <w:szCs w:val="28"/>
              </w:rPr>
            </w:pPr>
            <w:r w:rsidRPr="003E7763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455" w:type="dxa"/>
            <w:vAlign w:val="center"/>
          </w:tcPr>
          <w:p w:rsidR="003E7763" w:rsidRDefault="003E7763" w:rsidP="00A24C79">
            <w:pPr>
              <w:jc w:val="center"/>
            </w:pPr>
          </w:p>
        </w:tc>
      </w:tr>
      <w:tr w:rsidR="003E7763" w:rsidTr="00A24C79">
        <w:trPr>
          <w:trHeight w:val="1440"/>
          <w:jc w:val="center"/>
        </w:trPr>
        <w:tc>
          <w:tcPr>
            <w:tcW w:w="895" w:type="dxa"/>
            <w:vAlign w:val="center"/>
          </w:tcPr>
          <w:p w:rsidR="003E7763" w:rsidRPr="003E7763" w:rsidRDefault="003E7763" w:rsidP="00A24C79">
            <w:pPr>
              <w:jc w:val="center"/>
              <w:rPr>
                <w:b/>
                <w:sz w:val="28"/>
                <w:szCs w:val="28"/>
              </w:rPr>
            </w:pPr>
            <w:r w:rsidRPr="003E7763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8455" w:type="dxa"/>
            <w:vAlign w:val="center"/>
          </w:tcPr>
          <w:p w:rsidR="003E7763" w:rsidRDefault="003E7763" w:rsidP="00A24C79">
            <w:pPr>
              <w:jc w:val="center"/>
            </w:pPr>
          </w:p>
        </w:tc>
      </w:tr>
      <w:tr w:rsidR="003E7763" w:rsidTr="00A24C79">
        <w:trPr>
          <w:trHeight w:val="1440"/>
          <w:jc w:val="center"/>
        </w:trPr>
        <w:tc>
          <w:tcPr>
            <w:tcW w:w="895" w:type="dxa"/>
            <w:vAlign w:val="center"/>
          </w:tcPr>
          <w:p w:rsidR="003E7763" w:rsidRPr="003E7763" w:rsidRDefault="003E7763" w:rsidP="00A24C79">
            <w:pPr>
              <w:jc w:val="center"/>
              <w:rPr>
                <w:b/>
                <w:sz w:val="28"/>
                <w:szCs w:val="28"/>
              </w:rPr>
            </w:pPr>
            <w:r w:rsidRPr="003E7763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8455" w:type="dxa"/>
            <w:vAlign w:val="center"/>
          </w:tcPr>
          <w:p w:rsidR="003E7763" w:rsidRDefault="003E7763" w:rsidP="00A24C79">
            <w:pPr>
              <w:jc w:val="center"/>
            </w:pPr>
          </w:p>
        </w:tc>
      </w:tr>
    </w:tbl>
    <w:p w:rsidR="003E7763" w:rsidRDefault="003E7763" w:rsidP="003E7763">
      <w:pPr>
        <w:jc w:val="center"/>
      </w:pPr>
    </w:p>
    <w:p w:rsidR="00B052BD" w:rsidRDefault="00B052BD">
      <w:r>
        <w:br w:type="page"/>
      </w:r>
    </w:p>
    <w:p w:rsidR="00B052BD" w:rsidRDefault="00B052BD" w:rsidP="003E7763">
      <w:pPr>
        <w:jc w:val="center"/>
      </w:pPr>
      <w:r>
        <w:rPr>
          <w:noProof/>
        </w:rPr>
        <w:lastRenderedPageBreak/>
        <w:drawing>
          <wp:inline distT="0" distB="0" distL="0" distR="0">
            <wp:extent cx="6012701" cy="2926334"/>
            <wp:effectExtent l="0" t="0" r="762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th example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701" cy="2926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2BD" w:rsidRDefault="00B052BD" w:rsidP="003E7763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5"/>
        <w:gridCol w:w="8455"/>
      </w:tblGrid>
      <w:tr w:rsidR="00EA2816" w:rsidRPr="003E7763" w:rsidTr="00A24C79">
        <w:trPr>
          <w:jc w:val="center"/>
        </w:trPr>
        <w:tc>
          <w:tcPr>
            <w:tcW w:w="895" w:type="dxa"/>
          </w:tcPr>
          <w:p w:rsidR="00EA2816" w:rsidRPr="003E7763" w:rsidRDefault="00EA2816" w:rsidP="00A24C79">
            <w:pPr>
              <w:jc w:val="center"/>
              <w:rPr>
                <w:b/>
                <w:sz w:val="28"/>
                <w:szCs w:val="28"/>
              </w:rPr>
            </w:pPr>
            <w:r w:rsidRPr="003E7763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8455" w:type="dxa"/>
          </w:tcPr>
          <w:p w:rsidR="00EA2816" w:rsidRPr="003E7763" w:rsidRDefault="00EA2816" w:rsidP="00A24C79">
            <w:pPr>
              <w:jc w:val="center"/>
              <w:rPr>
                <w:b/>
                <w:sz w:val="28"/>
                <w:szCs w:val="28"/>
              </w:rPr>
            </w:pPr>
            <w:r w:rsidRPr="003E7763">
              <w:rPr>
                <w:b/>
                <w:sz w:val="28"/>
                <w:szCs w:val="28"/>
              </w:rPr>
              <w:t>RATIONALE</w:t>
            </w:r>
            <w:r>
              <w:rPr>
                <w:b/>
                <w:sz w:val="28"/>
                <w:szCs w:val="28"/>
              </w:rPr>
              <w:t xml:space="preserve"> for KEY</w:t>
            </w:r>
            <w:r w:rsidRPr="003E7763">
              <w:rPr>
                <w:b/>
                <w:sz w:val="28"/>
                <w:szCs w:val="28"/>
              </w:rPr>
              <w:t xml:space="preserve"> OR MISCONCEPTION</w:t>
            </w:r>
          </w:p>
        </w:tc>
      </w:tr>
      <w:tr w:rsidR="00EA2816" w:rsidTr="00A24C79">
        <w:trPr>
          <w:trHeight w:val="1440"/>
          <w:jc w:val="center"/>
        </w:trPr>
        <w:tc>
          <w:tcPr>
            <w:tcW w:w="895" w:type="dxa"/>
            <w:vAlign w:val="center"/>
          </w:tcPr>
          <w:p w:rsidR="00EA2816" w:rsidRPr="003E7763" w:rsidRDefault="00EA2816" w:rsidP="00A24C79">
            <w:pPr>
              <w:jc w:val="center"/>
              <w:rPr>
                <w:b/>
                <w:sz w:val="28"/>
                <w:szCs w:val="28"/>
              </w:rPr>
            </w:pPr>
            <w:r w:rsidRPr="003E7763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8455" w:type="dxa"/>
            <w:vAlign w:val="center"/>
          </w:tcPr>
          <w:p w:rsidR="00EA2816" w:rsidRPr="00EA2816" w:rsidRDefault="00EA2816" w:rsidP="00EA2816">
            <w:pPr>
              <w:rPr>
                <w:rFonts w:eastAsiaTheme="minorEastAsia"/>
              </w:rPr>
            </w:pPr>
            <w:r w:rsidRPr="003E7763">
              <w:rPr>
                <w:i/>
              </w:rPr>
              <w:t>Students who choose</w:t>
            </w:r>
            <w:r>
              <w:rPr>
                <w:i/>
              </w:rPr>
              <w:t xml:space="preserve"> this answer might mistakenly </w:t>
            </w:r>
            <w:r>
              <w:t xml:space="preserve">add the whole number 5 to the numerator 2 to incorrectly arrive </w:t>
            </w:r>
            <w:proofErr w:type="gramStart"/>
            <w:r>
              <w:t xml:space="preserve">at 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eastAsiaTheme="minorEastAsia"/>
              </w:rPr>
              <w:t>.</w:t>
            </w:r>
          </w:p>
        </w:tc>
      </w:tr>
      <w:tr w:rsidR="00EA2816" w:rsidTr="00A24C79">
        <w:trPr>
          <w:trHeight w:val="1440"/>
          <w:jc w:val="center"/>
        </w:trPr>
        <w:tc>
          <w:tcPr>
            <w:tcW w:w="895" w:type="dxa"/>
            <w:vAlign w:val="center"/>
          </w:tcPr>
          <w:p w:rsidR="00EA2816" w:rsidRPr="003E7763" w:rsidRDefault="00EA2816" w:rsidP="00A24C79">
            <w:pPr>
              <w:jc w:val="center"/>
              <w:rPr>
                <w:b/>
                <w:sz w:val="28"/>
                <w:szCs w:val="28"/>
              </w:rPr>
            </w:pPr>
            <w:r w:rsidRPr="003E7763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455" w:type="dxa"/>
            <w:vAlign w:val="center"/>
          </w:tcPr>
          <w:p w:rsidR="00EA2816" w:rsidRDefault="00EA2816" w:rsidP="00A24C79">
            <w:pPr>
              <w:jc w:val="center"/>
            </w:pPr>
          </w:p>
        </w:tc>
      </w:tr>
      <w:tr w:rsidR="00EA2816" w:rsidTr="00A24C79">
        <w:trPr>
          <w:trHeight w:val="1440"/>
          <w:jc w:val="center"/>
        </w:trPr>
        <w:tc>
          <w:tcPr>
            <w:tcW w:w="895" w:type="dxa"/>
            <w:vAlign w:val="center"/>
          </w:tcPr>
          <w:p w:rsidR="00EA2816" w:rsidRPr="003E7763" w:rsidRDefault="00EA2816" w:rsidP="00A24C79">
            <w:pPr>
              <w:jc w:val="center"/>
              <w:rPr>
                <w:b/>
                <w:sz w:val="28"/>
                <w:szCs w:val="28"/>
              </w:rPr>
            </w:pPr>
            <w:r w:rsidRPr="003E7763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8455" w:type="dxa"/>
            <w:vAlign w:val="center"/>
          </w:tcPr>
          <w:p w:rsidR="00EA2816" w:rsidRDefault="00EA2816" w:rsidP="00A24C79">
            <w:pPr>
              <w:jc w:val="center"/>
            </w:pPr>
          </w:p>
        </w:tc>
      </w:tr>
      <w:tr w:rsidR="00EA2816" w:rsidTr="00A24C79">
        <w:trPr>
          <w:trHeight w:val="1440"/>
          <w:jc w:val="center"/>
        </w:trPr>
        <w:tc>
          <w:tcPr>
            <w:tcW w:w="895" w:type="dxa"/>
            <w:vAlign w:val="center"/>
          </w:tcPr>
          <w:p w:rsidR="00EA2816" w:rsidRPr="003E7763" w:rsidRDefault="00EA2816" w:rsidP="00A24C79">
            <w:pPr>
              <w:jc w:val="center"/>
              <w:rPr>
                <w:b/>
                <w:sz w:val="28"/>
                <w:szCs w:val="28"/>
              </w:rPr>
            </w:pPr>
            <w:r w:rsidRPr="003E7763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8455" w:type="dxa"/>
            <w:vAlign w:val="center"/>
          </w:tcPr>
          <w:p w:rsidR="00EA2816" w:rsidRDefault="00EA2816" w:rsidP="00A24C79">
            <w:pPr>
              <w:jc w:val="center"/>
            </w:pPr>
          </w:p>
        </w:tc>
      </w:tr>
    </w:tbl>
    <w:p w:rsidR="00EA2816" w:rsidRDefault="00EA2816" w:rsidP="00EA2816">
      <w:pPr>
        <w:jc w:val="center"/>
      </w:pPr>
    </w:p>
    <w:p w:rsidR="00B052BD" w:rsidRDefault="00B052BD">
      <w:r>
        <w:br w:type="page"/>
      </w:r>
    </w:p>
    <w:p w:rsidR="00B052BD" w:rsidRDefault="00B052BD" w:rsidP="003E7763">
      <w:pPr>
        <w:jc w:val="center"/>
      </w:pPr>
    </w:p>
    <w:p w:rsidR="00B052BD" w:rsidRDefault="00B052BD" w:rsidP="003E7763">
      <w:pPr>
        <w:jc w:val="center"/>
      </w:pPr>
      <w:r>
        <w:rPr>
          <w:noProof/>
        </w:rPr>
        <w:drawing>
          <wp:inline distT="0" distB="0" distL="0" distR="0">
            <wp:extent cx="4176122" cy="419136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th second examp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6122" cy="4191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816" w:rsidRDefault="00EA2816" w:rsidP="003E7763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5"/>
        <w:gridCol w:w="8455"/>
      </w:tblGrid>
      <w:tr w:rsidR="00EA2816" w:rsidRPr="003E7763" w:rsidTr="00A24C79">
        <w:trPr>
          <w:jc w:val="center"/>
        </w:trPr>
        <w:tc>
          <w:tcPr>
            <w:tcW w:w="895" w:type="dxa"/>
          </w:tcPr>
          <w:p w:rsidR="00EA2816" w:rsidRPr="003E7763" w:rsidRDefault="00EA2816" w:rsidP="00A24C79">
            <w:pPr>
              <w:jc w:val="center"/>
              <w:rPr>
                <w:b/>
                <w:sz w:val="28"/>
                <w:szCs w:val="28"/>
              </w:rPr>
            </w:pPr>
            <w:r w:rsidRPr="003E7763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8455" w:type="dxa"/>
          </w:tcPr>
          <w:p w:rsidR="00EA2816" w:rsidRPr="003E7763" w:rsidRDefault="00EA2816" w:rsidP="00A24C79">
            <w:pPr>
              <w:jc w:val="center"/>
              <w:rPr>
                <w:b/>
                <w:sz w:val="28"/>
                <w:szCs w:val="28"/>
              </w:rPr>
            </w:pPr>
            <w:r w:rsidRPr="003E7763">
              <w:rPr>
                <w:b/>
                <w:sz w:val="28"/>
                <w:szCs w:val="28"/>
              </w:rPr>
              <w:t>RATIONALE</w:t>
            </w:r>
            <w:r>
              <w:rPr>
                <w:b/>
                <w:sz w:val="28"/>
                <w:szCs w:val="28"/>
              </w:rPr>
              <w:t xml:space="preserve"> for KEY</w:t>
            </w:r>
            <w:r w:rsidRPr="003E7763">
              <w:rPr>
                <w:b/>
                <w:sz w:val="28"/>
                <w:szCs w:val="28"/>
              </w:rPr>
              <w:t xml:space="preserve"> OR MISCONCEPTION</w:t>
            </w:r>
          </w:p>
        </w:tc>
      </w:tr>
      <w:tr w:rsidR="00EA2816" w:rsidTr="00A24C79">
        <w:trPr>
          <w:trHeight w:val="1440"/>
          <w:jc w:val="center"/>
        </w:trPr>
        <w:tc>
          <w:tcPr>
            <w:tcW w:w="895" w:type="dxa"/>
            <w:vAlign w:val="center"/>
          </w:tcPr>
          <w:p w:rsidR="00EA2816" w:rsidRPr="003E7763" w:rsidRDefault="00EA2816" w:rsidP="00A24C79">
            <w:pPr>
              <w:jc w:val="center"/>
              <w:rPr>
                <w:b/>
                <w:sz w:val="28"/>
                <w:szCs w:val="28"/>
              </w:rPr>
            </w:pPr>
            <w:r w:rsidRPr="003E7763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8455" w:type="dxa"/>
            <w:vAlign w:val="center"/>
          </w:tcPr>
          <w:p w:rsidR="00EA2816" w:rsidRDefault="00EA2816" w:rsidP="00A24C79"/>
        </w:tc>
      </w:tr>
      <w:tr w:rsidR="00EA2816" w:rsidTr="00A24C79">
        <w:trPr>
          <w:trHeight w:val="1440"/>
          <w:jc w:val="center"/>
        </w:trPr>
        <w:tc>
          <w:tcPr>
            <w:tcW w:w="895" w:type="dxa"/>
            <w:vAlign w:val="center"/>
          </w:tcPr>
          <w:p w:rsidR="00EA2816" w:rsidRPr="003E7763" w:rsidRDefault="00EA2816" w:rsidP="00A24C79">
            <w:pPr>
              <w:jc w:val="center"/>
              <w:rPr>
                <w:b/>
                <w:sz w:val="28"/>
                <w:szCs w:val="28"/>
              </w:rPr>
            </w:pPr>
            <w:r w:rsidRPr="003E7763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455" w:type="dxa"/>
            <w:vAlign w:val="center"/>
          </w:tcPr>
          <w:p w:rsidR="00EA2816" w:rsidRDefault="00EA2816" w:rsidP="00A24C79">
            <w:pPr>
              <w:jc w:val="center"/>
            </w:pPr>
          </w:p>
        </w:tc>
      </w:tr>
      <w:tr w:rsidR="00EA2816" w:rsidTr="00A24C79">
        <w:trPr>
          <w:trHeight w:val="1440"/>
          <w:jc w:val="center"/>
        </w:trPr>
        <w:tc>
          <w:tcPr>
            <w:tcW w:w="895" w:type="dxa"/>
            <w:vAlign w:val="center"/>
          </w:tcPr>
          <w:p w:rsidR="00EA2816" w:rsidRPr="003E7763" w:rsidRDefault="00EA2816" w:rsidP="00A24C79">
            <w:pPr>
              <w:jc w:val="center"/>
              <w:rPr>
                <w:b/>
                <w:sz w:val="28"/>
                <w:szCs w:val="28"/>
              </w:rPr>
            </w:pPr>
            <w:r w:rsidRPr="003E7763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8455" w:type="dxa"/>
            <w:vAlign w:val="center"/>
          </w:tcPr>
          <w:p w:rsidR="00EA2816" w:rsidRDefault="00EA2816" w:rsidP="00EA2816">
            <w:r w:rsidRPr="00B052BD">
              <w:rPr>
                <w:i/>
              </w:rPr>
              <w:t>This answer choice is the key.</w:t>
            </w:r>
            <w:r>
              <w:t xml:space="preserve">  A student arrives at 72 by subtracting 34 from 106. Each angle measure added together results in the total angle measure of 106.</w:t>
            </w:r>
          </w:p>
        </w:tc>
      </w:tr>
      <w:tr w:rsidR="00EA2816" w:rsidTr="00A24C79">
        <w:trPr>
          <w:trHeight w:val="1440"/>
          <w:jc w:val="center"/>
        </w:trPr>
        <w:tc>
          <w:tcPr>
            <w:tcW w:w="895" w:type="dxa"/>
            <w:vAlign w:val="center"/>
          </w:tcPr>
          <w:p w:rsidR="00EA2816" w:rsidRPr="003E7763" w:rsidRDefault="00EA2816" w:rsidP="00A24C79">
            <w:pPr>
              <w:jc w:val="center"/>
              <w:rPr>
                <w:b/>
                <w:sz w:val="28"/>
                <w:szCs w:val="28"/>
              </w:rPr>
            </w:pPr>
            <w:r w:rsidRPr="003E7763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8455" w:type="dxa"/>
            <w:vAlign w:val="center"/>
          </w:tcPr>
          <w:p w:rsidR="00EA2816" w:rsidRDefault="00EA2816" w:rsidP="00A24C79">
            <w:pPr>
              <w:jc w:val="center"/>
            </w:pPr>
          </w:p>
        </w:tc>
      </w:tr>
    </w:tbl>
    <w:p w:rsidR="00EA2816" w:rsidRDefault="00EA2816" w:rsidP="00EA2816"/>
    <w:sectPr w:rsidR="00EA2816" w:rsidSect="003E77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C7"/>
    <w:rsid w:val="003E7763"/>
    <w:rsid w:val="006D397C"/>
    <w:rsid w:val="00720CC7"/>
    <w:rsid w:val="00AC2544"/>
    <w:rsid w:val="00B052BD"/>
    <w:rsid w:val="00EA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59C6A-7143-4F06-B44D-A594D58F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28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Lamitie</dc:creator>
  <cp:keywords/>
  <dc:description/>
  <cp:lastModifiedBy>Amy Lamitie</cp:lastModifiedBy>
  <cp:revision>2</cp:revision>
  <cp:lastPrinted>2020-01-02T19:00:00Z</cp:lastPrinted>
  <dcterms:created xsi:type="dcterms:W3CDTF">2020-01-08T17:21:00Z</dcterms:created>
  <dcterms:modified xsi:type="dcterms:W3CDTF">2020-01-08T17:21:00Z</dcterms:modified>
</cp:coreProperties>
</file>